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31DFB"/>
    <w:p w14:paraId="2AC6C3C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40FE904">
      <w:pPr>
        <w:spacing w:line="540" w:lineRule="exact"/>
        <w:jc w:val="center"/>
        <w:rPr>
          <w:rFonts w:ascii="华文中宋" w:hAnsi="华文中宋" w:eastAsia="华文中宋" w:cs="宋体"/>
          <w:b/>
          <w:kern w:val="0"/>
          <w:sz w:val="52"/>
          <w:szCs w:val="52"/>
        </w:rPr>
      </w:pPr>
    </w:p>
    <w:p w14:paraId="7D1170A7">
      <w:pPr>
        <w:spacing w:line="540" w:lineRule="exact"/>
        <w:jc w:val="center"/>
        <w:rPr>
          <w:rFonts w:ascii="华文中宋" w:hAnsi="华文中宋" w:eastAsia="华文中宋" w:cs="宋体"/>
          <w:b/>
          <w:kern w:val="0"/>
          <w:sz w:val="52"/>
          <w:szCs w:val="52"/>
        </w:rPr>
      </w:pPr>
    </w:p>
    <w:p w14:paraId="65400739">
      <w:pPr>
        <w:spacing w:line="540" w:lineRule="exact"/>
        <w:jc w:val="center"/>
        <w:rPr>
          <w:rFonts w:ascii="华文中宋" w:hAnsi="华文中宋" w:eastAsia="华文中宋" w:cs="宋体"/>
          <w:b/>
          <w:kern w:val="0"/>
          <w:sz w:val="52"/>
          <w:szCs w:val="52"/>
        </w:rPr>
      </w:pPr>
    </w:p>
    <w:p w14:paraId="24CB17BC">
      <w:pPr>
        <w:spacing w:line="540" w:lineRule="exact"/>
        <w:jc w:val="center"/>
        <w:rPr>
          <w:rFonts w:ascii="华文中宋" w:hAnsi="华文中宋" w:eastAsia="华文中宋" w:cs="宋体"/>
          <w:b/>
          <w:kern w:val="0"/>
          <w:sz w:val="52"/>
          <w:szCs w:val="52"/>
        </w:rPr>
      </w:pPr>
    </w:p>
    <w:p w14:paraId="5C8A70C2">
      <w:pPr>
        <w:spacing w:line="540" w:lineRule="exact"/>
        <w:jc w:val="center"/>
        <w:rPr>
          <w:rFonts w:ascii="华文中宋" w:hAnsi="华文中宋" w:eastAsia="华文中宋" w:cs="宋体"/>
          <w:b/>
          <w:kern w:val="0"/>
          <w:sz w:val="52"/>
          <w:szCs w:val="52"/>
        </w:rPr>
      </w:pPr>
    </w:p>
    <w:p w14:paraId="68DFE062">
      <w:pPr>
        <w:spacing w:line="540" w:lineRule="exact"/>
        <w:jc w:val="center"/>
        <w:rPr>
          <w:rFonts w:ascii="华文中宋" w:hAnsi="华文中宋" w:eastAsia="华文中宋" w:cs="宋体"/>
          <w:b/>
          <w:kern w:val="0"/>
          <w:sz w:val="52"/>
          <w:szCs w:val="52"/>
        </w:rPr>
      </w:pPr>
    </w:p>
    <w:p w14:paraId="200147A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6D2EA5E">
      <w:pPr>
        <w:spacing w:line="540" w:lineRule="exact"/>
        <w:jc w:val="center"/>
        <w:rPr>
          <w:rFonts w:ascii="华文中宋" w:hAnsi="华文中宋" w:eastAsia="华文中宋" w:cs="宋体"/>
          <w:b/>
          <w:kern w:val="0"/>
          <w:sz w:val="52"/>
          <w:szCs w:val="52"/>
        </w:rPr>
      </w:pPr>
    </w:p>
    <w:p w14:paraId="68F6385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C5B03F1">
      <w:pPr>
        <w:spacing w:line="540" w:lineRule="exact"/>
        <w:jc w:val="center"/>
        <w:rPr>
          <w:rFonts w:hAnsi="宋体" w:eastAsia="仿宋_GB2312" w:cs="宋体"/>
          <w:kern w:val="0"/>
          <w:sz w:val="30"/>
          <w:szCs w:val="30"/>
        </w:rPr>
      </w:pPr>
    </w:p>
    <w:p w14:paraId="3DB40A50">
      <w:pPr>
        <w:spacing w:line="540" w:lineRule="exact"/>
        <w:jc w:val="center"/>
        <w:rPr>
          <w:rFonts w:hAnsi="宋体" w:eastAsia="仿宋_GB2312" w:cs="宋体"/>
          <w:kern w:val="0"/>
          <w:sz w:val="30"/>
          <w:szCs w:val="30"/>
        </w:rPr>
      </w:pPr>
    </w:p>
    <w:p w14:paraId="534811D7">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696D9CF">
      <w:pPr>
        <w:spacing w:line="540" w:lineRule="exact"/>
        <w:jc w:val="center"/>
        <w:rPr>
          <w:rFonts w:hAnsi="宋体" w:eastAsia="仿宋_GB2312" w:cs="宋体"/>
          <w:kern w:val="0"/>
          <w:sz w:val="30"/>
          <w:szCs w:val="30"/>
        </w:rPr>
      </w:pPr>
    </w:p>
    <w:p w14:paraId="629662D1">
      <w:pPr>
        <w:spacing w:line="540" w:lineRule="exact"/>
        <w:jc w:val="center"/>
        <w:rPr>
          <w:rFonts w:hAnsi="宋体" w:eastAsia="仿宋_GB2312" w:cs="宋体"/>
          <w:kern w:val="0"/>
          <w:sz w:val="30"/>
          <w:szCs w:val="30"/>
        </w:rPr>
      </w:pPr>
    </w:p>
    <w:p w14:paraId="2195A9B6">
      <w:pPr>
        <w:spacing w:line="540" w:lineRule="exact"/>
        <w:jc w:val="center"/>
        <w:rPr>
          <w:rFonts w:hAnsi="宋体" w:eastAsia="仿宋_GB2312" w:cs="宋体"/>
          <w:kern w:val="0"/>
          <w:sz w:val="30"/>
          <w:szCs w:val="30"/>
        </w:rPr>
      </w:pPr>
    </w:p>
    <w:p w14:paraId="40B7438C">
      <w:pPr>
        <w:spacing w:line="540" w:lineRule="exact"/>
        <w:rPr>
          <w:rFonts w:hAnsi="宋体" w:eastAsia="仿宋_GB2312" w:cs="宋体"/>
          <w:kern w:val="0"/>
          <w:sz w:val="30"/>
          <w:szCs w:val="30"/>
        </w:rPr>
      </w:pPr>
    </w:p>
    <w:p w14:paraId="5EF18B8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ACB21E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lang w:eastAsia="zh-CN"/>
        </w:rPr>
        <w:t>巴音郭楞蒙古自治州</w:t>
      </w:r>
      <w:bookmarkStart w:id="0" w:name="_GoBack"/>
      <w:bookmarkEnd w:id="0"/>
      <w:r>
        <w:rPr>
          <w:rStyle w:val="19"/>
          <w:rFonts w:hint="eastAsia" w:ascii="楷体" w:hAnsi="楷体" w:eastAsia="楷体"/>
          <w:spacing w:val="-4"/>
          <w:sz w:val="32"/>
          <w:szCs w:val="32"/>
        </w:rPr>
        <w:t>成立70周年庆祝晚会经费--巴财预追[2024]040号</w:t>
      </w:r>
    </w:p>
    <w:p w14:paraId="2E3E342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新疆巴音郭楞蒙古自治州歌舞团</w:t>
      </w:r>
    </w:p>
    <w:p w14:paraId="2C6257C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新疆巴音郭楞蒙古自治州歌舞团</w:t>
      </w:r>
    </w:p>
    <w:p w14:paraId="0B3A98B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吐宏江·祖农</w:t>
      </w:r>
    </w:p>
    <w:p w14:paraId="7D74216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2025年03月21日</w:t>
      </w:r>
    </w:p>
    <w:p w14:paraId="33710FCE">
      <w:pPr>
        <w:spacing w:line="700" w:lineRule="exact"/>
        <w:ind w:firstLine="708" w:firstLineChars="236"/>
        <w:jc w:val="left"/>
        <w:rPr>
          <w:rFonts w:hAnsi="宋体" w:eastAsia="仿宋_GB2312" w:cs="宋体"/>
          <w:kern w:val="0"/>
          <w:sz w:val="30"/>
          <w:szCs w:val="30"/>
        </w:rPr>
      </w:pPr>
    </w:p>
    <w:p w14:paraId="157B7FB5">
      <w:pPr>
        <w:spacing w:line="540" w:lineRule="exact"/>
        <w:rPr>
          <w:rStyle w:val="19"/>
          <w:rFonts w:ascii="黑体" w:hAnsi="黑体" w:eastAsia="黑体"/>
          <w:b w:val="0"/>
          <w:spacing w:val="-4"/>
          <w:sz w:val="32"/>
          <w:szCs w:val="32"/>
        </w:rPr>
      </w:pPr>
    </w:p>
    <w:p w14:paraId="3BA65E8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6ED120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95343A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成立70周年庆祝活动是全州政治、经济、文化生活中的一件大事，是铸牢中华民族共同体意识的重要实践，体现了党的十八大以来，巴州取得的辉煌成就和深厚的文化底蕴及源远流长的历史文脉，象征着民族团结的花儿在自治州大地绽放结果，各民族同胞像石榴籽一样紧紧地抱在一起，也是宣传推介巴州、扩大交流合作、吸引投资兴业的重要契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自治州成立70周年庆祝晚会。整台晚会由开场、三个篇章、尾声三部分组成，共计十三个节目。表演形式由歌舞、小品、器乐演奏、诗歌朗诵、杂技等构成，同时配合灯光、270度视屏及特效技术手段融合创新，体现了党的十八大以来,巴州取得的辉煌成就和深厚的文化底蕴及源远流长的历史文脉，象征着民族团结的花儿在自治州大地绽放结果，各民族同胞像石榴籽一样紧紧的抱在一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该晚会于2024年7月25至27日在塔里木油田影剧院演出，教育引导全州各族干部群众牢固树立“四个认同”的中华民族历史观。通过此次邀请北京团队提高了整台晚会的演出效果，让现场观众达到了耳目一新的全方位视听体验，从音乐、舞蹈、情景歌舞、流行说唱各种表演形式上下足了功夫，舞蹈演员的专业技术水平也有了很大的提高，从编排和创作手法上也有了新的认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歌舞团负责自治州成立70周年庆祝晚会顺利演出，与创作团队合作签订合同，组织演员将此次庆祝晚会于2024年7月25至27日在塔里木油田影剧院演出，教育引导全州各族干部群众牢固树立“四个认同”的中华民族历史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该项目年初预算数500万元，全年执行数497.15万元，预算执行率为99.43%。主要用于：剧目创作经费389.96万元，文化演出经费107.19万元。</w:t>
      </w:r>
    </w:p>
    <w:p w14:paraId="64BFD97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2B0386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lang w:eastAsia="zh-CN"/>
        </w:rPr>
        <w:t>巴音郭楞蒙古自治州</w:t>
      </w:r>
      <w:r>
        <w:rPr>
          <w:rStyle w:val="19"/>
          <w:rFonts w:hint="eastAsia" w:ascii="楷体" w:hAnsi="楷体" w:eastAsia="楷体"/>
          <w:spacing w:val="-4"/>
          <w:sz w:val="32"/>
          <w:szCs w:val="32"/>
        </w:rPr>
        <w:t>成立70周年庆祝晚会，旨在展现自治州70周年的辉煌成就，展示自治州深厚的文化底蕴，人民团结奋进，安居乐业的美好景象，增强全州人民群众的归属感和自豪感。巴州歌舞团计划开展3场演出，全体演员以最饱满的热情和激情为全州各族人民献上文化大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开展巴音郭楞蒙古自治州成立70周年庆祝晚会的相关工作，组织好人员开展创作和演出工作，第一阶段开展筹备自治州成立70周年团队招标工作，第二阶段开展自治州成立70周年创编相关工作，制作团队收集资料准备制作音乐、视频等系列工作，第三阶段开展庆祝晚会节目创排细扣阶段，第四阶段做好演出前宣传、晚会对光、联排合成、节目单制作等工作，拟计划于2024年7月25至27日晚21点在塔里木油田影剧院演出三场，晚会由开场、三个篇章、尾声三部分组成，整台晚会预计演出十三个节目。有效体现了党的十八大以来,巴州取得的辉煌成就和深厚的文化底蕴及源远流长的历史文脉，象征着民族团结的花儿在自治州大地绽放结果，各民族同胞像石榴籽一样紧紧的抱在一起。</w:t>
      </w:r>
    </w:p>
    <w:p w14:paraId="318C817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50F746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50D755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 xml:space="preserve"> 1.绩效评价完整性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对象是巴音郭楞蒙古自治州成立70周年庆祝晚会项目预算执行情况，该项目由巴音郭楞蒙古自治州的文化体育广播电视和旅游局具体实施。巴州歌舞团负责自治州成立70周年庆祝晚会顺利演出，与创作团队合作签订合同，教育引导全州各族干部群众牢固树立“四个认同”的中华民族历史观。项目预算涵盖从2024年5月1日至2024年7月27日的全部资金投入与支出，涉及资金总额为500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效益影响：通过此次晚会的演出。教育引导全州各族干部群众牢固树立“四个认同”的中华民族历史观。通过此次邀请北京团队提高了整台晚会的演出效果，让现场观众达到了耳目一新的全方位视听体验，从音乐、舞蹈、情景歌舞、流行说唱各种表演形式上下足了功夫，舞蹈演员的专业技术水平也有了很大的提高，从编排和创作手法上也有了新的认识。达到良好的社会效益，观众满意度高，获得一致好评。</w:t>
      </w:r>
    </w:p>
    <w:p w14:paraId="314366D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F4A6DB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（1）科学公正。绩效评价应当运用科学合理的方法，按照规范的程序，对自治州成立70周年庆祝晚会演出场次、社会效益、观众满意度等进行客观、公正的反映。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（2）统筹兼顾。单位自评、部门评价和财政评价应职责明确，各有侧重，相互衔接。单位自评应由巴州歌舞团实施，即“谁支出、谁自评”。部门评价和财政评价应在单位自评的基础上开展。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（一）因素分析法。原因是通过对项目评价点和影响因素的梳理，找出本次评价项目影响因素主要包括：资金支付的过程管理。根据以上因素，设置指标体系，综合全面的开展绩效评价工作。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（二）公众评判法。原因是对于无法进行量化的指标，采取调查问卷方式进行。针对本项目，为实事求是考察项目实施的效益，抽取项目受益对象，开展满意度调查。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绩效评价标准通常包括计划标准、行业标准、历史标准等，用于对绩效指标完成情况进行比较、分析、评价。本次评价主要采用了计划标准、行业标准、历史标准等标准。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（1）计划标准。指以预先制定的目标、计划、预算、定额等作为评价标准。原因是自治州成立70周年庆祝晚会按照完成目标、时间进度和经费预算等进行评价。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行业标准。指参照国家公布的行业指标数据制定的评价标准。原因是主题明确且与自治州的历史、文化、发展成就紧密相关，具有独特性和代表性。策划方案完整，包括晚会的整体架构、节目流程等，节目内容具有巴州特色，展现自治州的民族文化、风土人情和发展成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历史标准。指参照历史数据制定的评价标准，为体现绩效改进的原则，在可实现的条件下应当确定相对较高的评价标准。原因是参照与以往自治州重要节庆活动晚会的规模、形式和影响力进行对比。例如，以往类似周年庆典晚会的参演人数、节目时长、场地规模等。考察以往晚会在宣传自治州历史、成就和发展愿景方面的效果。是否能够清晰地展示自治州在不同历史阶段的重要事件、发展成果以及未来规划。</w:t>
      </w:r>
    </w:p>
    <w:p w14:paraId="5D9CEBD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D46341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明确评价范围时，将项目的决策、执行、产出及效益阶段全部纳入评价范围，确保评价工作的全面性。评价重点主要集中在项目的产出成果质量、社会效益的实现情况是否提升了巴州各族群众的精神生活，以及自治州成立70周年庆祝晚会演出各族群众的满意度方面。在时间安排上，根据项目的实际进度，将评价工作分为三个阶段，分别为准备阶段、实施阶段和报告阶段，每个阶段设定了明确的时间节点和工作任务，保障评价工作的有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绩效评价工作中，指标体系构建是核心环节。我们紧扣项目的性质、目标和预期成果，打造了一套科学合理的绩效评价指标体系。项目决策维度，聚焦项目立项的必要性、目标设定的合理性，以及决策程序的规范性，这些指标反映项目启动时的规划是否科学。项目过程维度，着重考量资源分配是否均衡、进度把控是否精准、质量监管是否到位，以此衡量项目执行过程的优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全方位了解自治州成立70周年庆祝晚会的情况，巴州歌舞团对演出质量、效果等方面进行广泛的数据收集工作，数据来源涵盖多个关键领域。财务报表提供了项目资金的收支明细、成本构成等核心财务信息，能直观反映项目资金的使用效率与效益；项目文档包含项目策划书、进度报告、会议纪要等，详细记录项目从规划到执行的全过程；业务数据聚焦项目业务层面，像产品产量、服务频次等，是衡量项目业务产出的重要依据；用户反馈则从终端使用者视角出发，收集他们对项目成果的满意度、使用体验等，为评价项目成果的实际价值提供一手资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数据分析评估后，按统一格式规范撰写项目预算绩效评价报告，涵盖项目背景、评价目的等多部分，力求条理清晰、重点突出、语言简洁。报告完成即向项目实施主体和利益相关者反馈，充分听取意见，据此完善优化，保障报告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05A28BF">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719C9E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的综合评价基于对项目各方面绩效的深入分析与评估。从项目目标的达成情况来看，巴音郭楞蒙古自治州成立70周年庆祝晚会展现自治州70年来政治文化经济等方面取得的辉煌成就，通过数字化手段，将表演艺术、观演环境、视效呈现等有机融合，为各族干部群众献上一场高标准视听盛宴，达到了预期的标准与要求。同时，项目也在社会效益和群众满意度方面取得了显著的成效，切实提高了全州各族群众的精神文化生活、观众观看后满意度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在项目管理方面，巴州歌舞团通过有效的规划、组织与协调，项目得以顺利实施，并在预算与时间上保持了良好的控制。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从项目效益的角度来看，本项目在社会效益方面产生了积极的影响。具体而言，各族群众的精神文化生活方面的提升，为项目的利益相关者带来了实实在在的利益。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综上所述，巴音郭楞蒙古自治州成立70周年庆祝晚会项目在绩效评价中表现出色，达到了项目的预期目标，并在多个方面取得了显著的成效。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等方式，对本项目进行客观评价，最终评分结果：总得分为94.48分，属于“优”，其中，项目决策类指标权重为20分，得分为20分，得分率为100%。项目过程类指标权重为20分，得分为19.98分，得分率为99.9%。项目产出类指标权重为40分，得分为34.5分，得分率为86.25%。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19.98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34.5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94.48</w:t>
      </w:r>
    </w:p>
    <w:p w14:paraId="0C7E9CE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9D7257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B0D57A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按照巴党办字【2023】44号关于成立自治州成立70周年庆祝活动筹备工作领导小组的通知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成立70周年庆祝晚会按照项目申请、设立过程符合相关要求，巴州歌舞团严格按照审批流程准备符合要求的文件、材料；根据决算依据编制工作计划和经费预算，经过与州文化体育广播电视和旅游局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自治州成立70周年庆祝晚会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22F2249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65FA54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项目过程类指标包括资金管理和组织实施两方面的内容，由5个三级指标构成，权重分值为20分，实际得分19.98分，得分率为99.9%。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预算编制较为详细，项目资金支出总体能够按照预算执行，预算资金支出497.15万元，预算执行率为99.43%。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此项权重分值为4分，得分为3.98分。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节庆活动资金使用办法，按照自治州成立70周年庆祝晚会经费预算方案和财务程序进行支付、核算，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节庆活动资金使用办法，根据自治州成立70周年庆祝晚会经费预算方案和财务程序进行支付、核算，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自治州成立70周年庆祝晚会项目项目管理制度还充分考虑了风险因素，制定了自治州成立70周年庆祝晚会经费预算方案和小组细化措施，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巴州歌舞团与北京幻镜文化传媒有限公司团队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1D4CCF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DB1EE8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项目产出指标包括产出数量、产出质量、产出时效、产出成本四方面的内容，由7个三级指标构成，权重分为40分，实际得分34.5分，得分率为86.25%。具体产出指标完成情况如下：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指标1：举办文化演出场次，指标值：≧3场; 实际完成值：3场，指标完成率100%。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指标2：演员演出人数，指标值：230人;实际完成值230人，指标完成率100%。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指标3：演出观看人数，指标值：≧1600人，实际完成值：1600余人，指标完成率100%。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指标1：演出出勤率，指标值：=100%;实际完成值：100%，指标完成率100%。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指标1：庆祝晚会按时完成率；指标值：100%；实际完成值：100%，指标完成率100%。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指标1：剧目创作经费成本控制：433.29万元，实际完成值：389.96万元，指标完成率89.99%，偏差原因：高效的安排避免了额外的费用，节约了成本；</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指标2：文化演出经费控制：66.71万元，实际完成值：107.19万元，指标完成率0%，偏差原因：因临时需要舞台加固及检测，所以经费成本增加。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此项权重分值为10分，得分为4.5分。</w:t>
      </w:r>
    </w:p>
    <w:p w14:paraId="55A53D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589A03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指标1：提高人民群众精神文化生活，指标值：有所提升;实际完成值：达成目标，指标完成率100%。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903FE5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指标1：观众观看后满意度，指标值：=100%。实际完成值：100%，指标完成率100%。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EC84D3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1F2DAE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为确保项目顺利进行，提前做好项目规划，紧扣自治州 70 年发展历程中的重要成就、民族特色和文化传承，确定具有代表性和感染力的主题。在项目实施过程中精心策划和组织，与各部门精心沟通协调，确保演出工作顺利进行，严格按照项目管理规范进行，在项目资金使用过程中，严格落实把关，按照项目资金使用范围做好审核工作，让项目资金落于实处。在项目完成后，做好受益群众民意调查及项目防范工作。对庆祝晚会节目质量严格把关，确保演出节目精彩、表演水平高超，同时做好后勤服务工作，为演员、工作人员和观众提供良好的饮食、交通等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积极与各部门对接，做好项目支付工作。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2.绩效评价体系的认识不足，个别绩效指标设置不够精准，对绩效评价体系的目的和作用理解不深，导致在实际操作中无法充分发挥其应有的功能。使得绩效指标难以与之紧密结合，导致存在偏差。</w:t>
      </w:r>
    </w:p>
    <w:p w14:paraId="265C9C0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5DF926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进一步加强对绩效管理工作的组织领导，提高对预算绩效管理工作重要性的认识，总结经验查找问题，抓紧研究制定更全面更完善的绩效评价管理办法，多参加有关绩效管理工作方面的培训。进一步夯实业务基础，有效提升我单位绩效管理工作和业务水平。让“花钱必问效，无效必问责”的理念深入工作的每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规范项目建设的程序。项目前期做好可行性研究报告，细化实施方案，严格执行资金管理办法和财政资金管理制度，严格按照项目实施方案、招投标管理办法等稳步推进工作，根据自己项目的特点进行总结。进一步完善项目评价过程中有关数据和资料的收集、整理、审核及分析，健全档案资料。项目后续管理有待进一步加强和跟踪。</w:t>
      </w:r>
    </w:p>
    <w:p w14:paraId="40E35193">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FD6B8F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306A2348">
      <w:pPr>
        <w:spacing w:line="540" w:lineRule="exact"/>
        <w:ind w:firstLine="567"/>
        <w:rPr>
          <w:rStyle w:val="19"/>
          <w:rFonts w:ascii="仿宋" w:hAnsi="仿宋" w:eastAsia="仿宋"/>
          <w:b w:val="0"/>
          <w:spacing w:val="-4"/>
          <w:sz w:val="32"/>
          <w:szCs w:val="32"/>
        </w:rPr>
      </w:pPr>
    </w:p>
    <w:p w14:paraId="7006BC90">
      <w:pPr>
        <w:spacing w:line="540" w:lineRule="exact"/>
        <w:ind w:firstLine="567"/>
        <w:rPr>
          <w:rStyle w:val="19"/>
          <w:rFonts w:ascii="仿宋" w:hAnsi="仿宋" w:eastAsia="仿宋"/>
          <w:b w:val="0"/>
          <w:spacing w:val="-4"/>
          <w:sz w:val="32"/>
          <w:szCs w:val="32"/>
        </w:rPr>
      </w:pPr>
    </w:p>
    <w:p w14:paraId="6A72CEA6">
      <w:pPr>
        <w:spacing w:line="540" w:lineRule="exact"/>
        <w:ind w:firstLine="567"/>
        <w:rPr>
          <w:rStyle w:val="19"/>
          <w:rFonts w:ascii="仿宋" w:hAnsi="仿宋" w:eastAsia="仿宋"/>
          <w:b w:val="0"/>
          <w:spacing w:val="-4"/>
          <w:sz w:val="32"/>
          <w:szCs w:val="32"/>
        </w:rPr>
      </w:pPr>
    </w:p>
    <w:p w14:paraId="6B4CF809">
      <w:pPr>
        <w:spacing w:line="540" w:lineRule="exact"/>
        <w:ind w:firstLine="567"/>
        <w:rPr>
          <w:rStyle w:val="19"/>
          <w:rFonts w:ascii="仿宋" w:hAnsi="仿宋" w:eastAsia="仿宋"/>
          <w:b w:val="0"/>
          <w:spacing w:val="-4"/>
          <w:sz w:val="32"/>
          <w:szCs w:val="32"/>
        </w:rPr>
      </w:pPr>
    </w:p>
    <w:p w14:paraId="68CB711C">
      <w:pPr>
        <w:spacing w:line="540" w:lineRule="exact"/>
        <w:ind w:firstLine="567"/>
        <w:rPr>
          <w:rStyle w:val="19"/>
          <w:rFonts w:ascii="仿宋" w:hAnsi="仿宋" w:eastAsia="仿宋"/>
          <w:b w:val="0"/>
          <w:spacing w:val="-4"/>
          <w:sz w:val="32"/>
          <w:szCs w:val="32"/>
        </w:rPr>
      </w:pPr>
    </w:p>
    <w:p w14:paraId="49FF943E">
      <w:pPr>
        <w:spacing w:line="540" w:lineRule="exact"/>
        <w:ind w:firstLine="567"/>
        <w:rPr>
          <w:rStyle w:val="19"/>
          <w:rFonts w:ascii="仿宋" w:hAnsi="仿宋" w:eastAsia="仿宋"/>
          <w:b w:val="0"/>
          <w:spacing w:val="-4"/>
          <w:sz w:val="32"/>
          <w:szCs w:val="32"/>
        </w:rPr>
      </w:pPr>
    </w:p>
    <w:p w14:paraId="421D48BA">
      <w:pPr>
        <w:spacing w:line="540" w:lineRule="exact"/>
        <w:ind w:firstLine="567"/>
        <w:rPr>
          <w:rStyle w:val="19"/>
          <w:rFonts w:ascii="仿宋" w:hAnsi="仿宋" w:eastAsia="仿宋"/>
          <w:b w:val="0"/>
          <w:spacing w:val="-4"/>
          <w:sz w:val="32"/>
          <w:szCs w:val="32"/>
        </w:rPr>
      </w:pPr>
    </w:p>
    <w:p w14:paraId="6735E665">
      <w:pPr>
        <w:spacing w:line="540" w:lineRule="exact"/>
        <w:ind w:firstLine="567"/>
        <w:rPr>
          <w:rStyle w:val="19"/>
          <w:rFonts w:ascii="仿宋" w:hAnsi="仿宋" w:eastAsia="仿宋"/>
          <w:b w:val="0"/>
          <w:spacing w:val="-4"/>
          <w:sz w:val="32"/>
          <w:szCs w:val="32"/>
        </w:rPr>
      </w:pPr>
    </w:p>
    <w:p w14:paraId="1FBBBFED">
      <w:pPr>
        <w:spacing w:line="540" w:lineRule="exact"/>
        <w:ind w:firstLine="567"/>
        <w:rPr>
          <w:rStyle w:val="19"/>
          <w:rFonts w:ascii="仿宋" w:hAnsi="仿宋" w:eastAsia="仿宋"/>
          <w:b w:val="0"/>
          <w:spacing w:val="-4"/>
          <w:sz w:val="32"/>
          <w:szCs w:val="32"/>
        </w:rPr>
      </w:pPr>
    </w:p>
    <w:p w14:paraId="0A51EDCD">
      <w:pPr>
        <w:spacing w:line="540" w:lineRule="exact"/>
        <w:ind w:firstLine="567"/>
        <w:rPr>
          <w:rStyle w:val="19"/>
          <w:rFonts w:ascii="仿宋" w:hAnsi="仿宋" w:eastAsia="仿宋"/>
          <w:b w:val="0"/>
          <w:spacing w:val="-4"/>
          <w:sz w:val="32"/>
          <w:szCs w:val="32"/>
        </w:rPr>
      </w:pPr>
    </w:p>
    <w:p w14:paraId="5CE796B7">
      <w:pPr>
        <w:spacing w:line="540" w:lineRule="exact"/>
        <w:ind w:firstLine="567"/>
        <w:rPr>
          <w:rStyle w:val="19"/>
          <w:rFonts w:ascii="仿宋" w:hAnsi="仿宋" w:eastAsia="仿宋"/>
          <w:b w:val="0"/>
          <w:spacing w:val="-4"/>
          <w:sz w:val="32"/>
          <w:szCs w:val="32"/>
        </w:rPr>
      </w:pPr>
    </w:p>
    <w:p w14:paraId="7E410B2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EC3CACB-200C-4CBD-946D-A1728D8E07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3769476-F1C1-4493-9AF0-07EFF3E5606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A7E3982-04BE-4D5D-90A5-647BA170745A}"/>
  </w:font>
  <w:font w:name="华文中宋">
    <w:panose1 w:val="02010600040101010101"/>
    <w:charset w:val="86"/>
    <w:family w:val="auto"/>
    <w:pitch w:val="default"/>
    <w:sig w:usb0="00000287" w:usb1="080F0000" w:usb2="00000000" w:usb3="00000000" w:csb0="0004009F" w:csb1="DFD70000"/>
    <w:embedRegular r:id="rId4" w:fontKey="{60BB43C0-92BB-4AEC-A6D1-AE45506C8126}"/>
  </w:font>
  <w:font w:name="方正小标宋_GBK">
    <w:panose1 w:val="02000000000000000000"/>
    <w:charset w:val="86"/>
    <w:family w:val="script"/>
    <w:pitch w:val="default"/>
    <w:sig w:usb0="A00002BF" w:usb1="38CF7CFA" w:usb2="00082016" w:usb3="00000000" w:csb0="00040001" w:csb1="00000000"/>
    <w:embedRegular r:id="rId5" w:fontKey="{A6E3CB2A-6262-476F-BD72-BF02FF0CDFA5}"/>
  </w:font>
  <w:font w:name="仿宋_GB2312">
    <w:altName w:val="仿宋"/>
    <w:panose1 w:val="02010609030101010101"/>
    <w:charset w:val="86"/>
    <w:family w:val="modern"/>
    <w:pitch w:val="default"/>
    <w:sig w:usb0="00000000" w:usb1="00000000" w:usb2="00000000" w:usb3="00000000" w:csb0="00040000" w:csb1="00000000"/>
    <w:embedRegular r:id="rId6" w:fontKey="{FCAC6A29-990B-43ED-B34A-92B7322CC05A}"/>
  </w:font>
  <w:font w:name="楷体">
    <w:panose1 w:val="02010609060101010101"/>
    <w:charset w:val="86"/>
    <w:family w:val="modern"/>
    <w:pitch w:val="default"/>
    <w:sig w:usb0="800002BF" w:usb1="38CF7CFA" w:usb2="00000016" w:usb3="00000000" w:csb0="00040001" w:csb1="00000000"/>
    <w:embedRegular r:id="rId7" w:fontKey="{2A7EC878-4F29-422A-98AB-CC7ACCAA36F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04EC925">
        <w:pPr>
          <w:pStyle w:val="12"/>
          <w:jc w:val="center"/>
        </w:pPr>
        <w:r>
          <w:fldChar w:fldCharType="begin"/>
        </w:r>
        <w:r>
          <w:instrText xml:space="preserve">PAGE   \* MERGEFORMAT</w:instrText>
        </w:r>
        <w:r>
          <w:fldChar w:fldCharType="separate"/>
        </w:r>
        <w:r>
          <w:rPr>
            <w:lang w:val="zh-CN"/>
          </w:rPr>
          <w:t>1</w:t>
        </w:r>
        <w:r>
          <w:fldChar w:fldCharType="end"/>
        </w:r>
      </w:p>
    </w:sdtContent>
  </w:sdt>
  <w:p w14:paraId="5EDA64E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1B6AC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c158054-ddd5-4b9a-8972-6a31b5076d1e}">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10935</Words>
  <Characters>11267</Characters>
  <Lines>5</Lines>
  <Paragraphs>1</Paragraphs>
  <TotalTime>0</TotalTime>
  <ScaleCrop>false</ScaleCrop>
  <LinksUpToDate>false</LinksUpToDate>
  <CharactersWithSpaces>11300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2025-09-22T11:04:28Z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